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A1E" w:rsidRPr="009632F2" w:rsidRDefault="00795A1E" w:rsidP="00795A1E">
      <w:pPr>
        <w:rPr>
          <w:rFonts w:ascii="Times New Roman" w:hAnsi="Times New Roman" w:cs="Times New Roman"/>
          <w:b/>
          <w:sz w:val="28"/>
          <w:szCs w:val="28"/>
        </w:rPr>
      </w:pPr>
      <w:r w:rsidRPr="009632F2">
        <w:rPr>
          <w:rFonts w:ascii="Times New Roman" w:hAnsi="Times New Roman" w:cs="Times New Roman"/>
          <w:b/>
          <w:sz w:val="28"/>
          <w:szCs w:val="28"/>
        </w:rPr>
        <w:t>Совместное заявление государств-членов Организации Договора о коллективной безопасности об укреплении сотрудничества и координации усилий в целях борьбы с химическим терроризмом, Гаага, 9 марта 2022 года</w:t>
      </w:r>
    </w:p>
    <w:p w:rsidR="00795A1E" w:rsidRPr="009632F2" w:rsidRDefault="00795A1E" w:rsidP="00795A1E">
      <w:pPr>
        <w:rPr>
          <w:rFonts w:ascii="Times New Roman" w:hAnsi="Times New Roman" w:cs="Times New Roman"/>
          <w:sz w:val="28"/>
          <w:szCs w:val="28"/>
        </w:rPr>
      </w:pPr>
    </w:p>
    <w:p w:rsidR="00795A1E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2F2">
        <w:rPr>
          <w:rFonts w:ascii="Times New Roman" w:hAnsi="Times New Roman" w:cs="Times New Roman"/>
          <w:sz w:val="28"/>
          <w:szCs w:val="28"/>
        </w:rPr>
        <w:t>Государства-члены Организации Договора о коллективной безопасности (ОДКБ), будучи ответственными государствами-участниками Конвенции о запрещении разработки, производства, накопления и применения химического оружия и о его уничтожении (далее – Конвенция), выражают глубокую озабоченность в связи с угрозами химического терроризма и твердо заявляют о своей приверженности миру, свободн</w:t>
      </w:r>
      <w:bookmarkStart w:id="0" w:name="_GoBack"/>
      <w:bookmarkEnd w:id="0"/>
      <w:r w:rsidRPr="009632F2">
        <w:rPr>
          <w:rFonts w:ascii="Times New Roman" w:hAnsi="Times New Roman" w:cs="Times New Roman"/>
          <w:sz w:val="28"/>
          <w:szCs w:val="28"/>
        </w:rPr>
        <w:t>ому от химического оружия.</w:t>
      </w:r>
    </w:p>
    <w:p w:rsidR="00795A1E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95A1E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2F2">
        <w:rPr>
          <w:rFonts w:ascii="Times New Roman" w:hAnsi="Times New Roman" w:cs="Times New Roman"/>
          <w:sz w:val="28"/>
          <w:szCs w:val="28"/>
        </w:rPr>
        <w:t>Подчеркивают, что разработка, производство, приобретение, обладание, накопление, сохранение и применение химического оружия террористическими организациями являются угрозой целям и принципам Конвенции и должны быть предметом пристального внимания со стороны Организации по запрещению химического оружия (ОЗХО).</w:t>
      </w:r>
    </w:p>
    <w:p w:rsidR="00795A1E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2F2">
        <w:rPr>
          <w:rFonts w:ascii="Times New Roman" w:hAnsi="Times New Roman" w:cs="Times New Roman"/>
          <w:sz w:val="28"/>
          <w:szCs w:val="28"/>
        </w:rPr>
        <w:t>Основываясь на решительном осуждении государствами-членами ОДКБ международного терроризма во всех его формах и проявлениях, вновь обращают внимание мирового сообщества на необходимость объединения усилий в противодействии терроризму в рамках единого антитеррористического фронта при центральной роли ООН, опирающегося на фундаментальные нормы и принципы международного права, на основе строгого соблюдения Устава ООН и выполнения профильных резолюций Совета Безопасности ООН. Отмечают важность недопущения политизации вопросов борьбы с терроризмом и превращения их в инструментарий политики двойных стандартов.</w:t>
      </w:r>
    </w:p>
    <w:p w:rsidR="00795A1E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2F2">
        <w:rPr>
          <w:rFonts w:ascii="Times New Roman" w:hAnsi="Times New Roman" w:cs="Times New Roman"/>
          <w:sz w:val="28"/>
          <w:szCs w:val="28"/>
        </w:rPr>
        <w:t>С тревогой отмечают Седьмой доклад Специального советника и главы Следственной группы ООН по содействию привлечению к ответственности за преступления, совершенные ДАИШ</w:t>
      </w:r>
      <w:proofErr w:type="gramStart"/>
      <w:r w:rsidRPr="009632F2">
        <w:rPr>
          <w:rFonts w:ascii="Times New Roman" w:hAnsi="Times New Roman" w:cs="Times New Roman"/>
          <w:sz w:val="28"/>
          <w:szCs w:val="28"/>
        </w:rPr>
        <w:t>/«</w:t>
      </w:r>
      <w:proofErr w:type="gramEnd"/>
      <w:r w:rsidRPr="009632F2">
        <w:rPr>
          <w:rFonts w:ascii="Times New Roman" w:hAnsi="Times New Roman" w:cs="Times New Roman"/>
          <w:sz w:val="28"/>
          <w:szCs w:val="28"/>
        </w:rPr>
        <w:t>Исламским государством Ирака и Леванта» (документ СБ ООН S/2021/974), в котором установлено, что террористические организации, действующие на Ближнем Востоке, не только применяют токсичные химикаты, но и имеют собственную технологическую и производственную базу по синтезу боевых отравляющих веществ. Таким образом, химический терроризм уже стал реальностью, требующей от всех решительных, последовательных и безотлагательных действий.</w:t>
      </w:r>
    </w:p>
    <w:p w:rsidR="00795A1E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95A1E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2F2">
        <w:rPr>
          <w:rFonts w:ascii="Times New Roman" w:hAnsi="Times New Roman" w:cs="Times New Roman"/>
          <w:sz w:val="28"/>
          <w:szCs w:val="28"/>
        </w:rPr>
        <w:lastRenderedPageBreak/>
        <w:t>Подтверждают необходимость обеспечить во всех государствах-участниках в рамках своего национального законодательства недопущение со стороны физических и юридических лиц любой деятельности, запрещаемой согласно КЗХО, в частности, – путем принятия соответствующего уголовного законодательства, а также создания эффективной системы экспортного контроля.</w:t>
      </w:r>
    </w:p>
    <w:p w:rsidR="00795A1E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2F2">
        <w:rPr>
          <w:rFonts w:ascii="Times New Roman" w:hAnsi="Times New Roman" w:cs="Times New Roman"/>
          <w:sz w:val="28"/>
          <w:szCs w:val="28"/>
        </w:rPr>
        <w:t>Выступают за расширение сотрудничества по предотвращению проникновения в государства-участники Конвенции иностранных террористов-боевиков, обладающих специализированными знаниями в области разработки, производства и применения химоружия, в том числе посредством повышения эффективности взаимодействия государств-участников Конвенции. В этой связи акцентируют значимость деятельности рабочей группы ОЗХО открытого состава по терроризму, которая представляется удобной площадкой для обмена концептуальными соображениями по противодействию химическому терроризму, а также сведениями о соответствующих угрозах.</w:t>
      </w:r>
    </w:p>
    <w:p w:rsidR="00795A1E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2F2">
        <w:rPr>
          <w:rFonts w:ascii="Times New Roman" w:hAnsi="Times New Roman" w:cs="Times New Roman"/>
          <w:sz w:val="28"/>
          <w:szCs w:val="28"/>
        </w:rPr>
        <w:t>Возобновляют свою просьбу к Генеральному директору на регулярной основе информировать об усилиях Технического секретариата ОЗХО по налаживанию диалога с другими международными организациями, прежде всего ООН, а также о поступающих в Технический секретариат ОЗХО сведениях от государств-участников и из других достоверных источников о деятельности террористических группировок, связанной с приобретением, производством, перемещением и готовящимся применением химического оружия и о предпринимаемых им в этой связи действиях.</w:t>
      </w:r>
    </w:p>
    <w:p w:rsidR="007A2E36" w:rsidRPr="009632F2" w:rsidRDefault="00795A1E" w:rsidP="007273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632F2">
        <w:rPr>
          <w:rFonts w:ascii="Times New Roman" w:hAnsi="Times New Roman" w:cs="Times New Roman"/>
          <w:sz w:val="28"/>
          <w:szCs w:val="28"/>
        </w:rPr>
        <w:t>Будучи принципиальными и последовательными сторонниками принятия эффективных коллективных мер, направленных на активное противодействие распространению ОМУ, его компонентов и средств доставки, подтверждают сохраняющуюся актуальность российско-китайской инициативы о разработке Конвенции по борьбе с актами химического и биологического терроризма, призванной стать важным дополнительным инструментом в создании надежного заслона террористической опасности.</w:t>
      </w:r>
    </w:p>
    <w:sectPr w:rsidR="007A2E36" w:rsidRPr="009632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1E"/>
    <w:rsid w:val="0072732F"/>
    <w:rsid w:val="00795A1E"/>
    <w:rsid w:val="007A2E36"/>
    <w:rsid w:val="0096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742C40-033A-436B-AB30-E68A8C32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2022-03-14T12:07:00Z</dcterms:created>
  <dcterms:modified xsi:type="dcterms:W3CDTF">2022-03-14T12:11:00Z</dcterms:modified>
</cp:coreProperties>
</file>